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>Výroční zpráva obce Bocanovice za rok 201</w:t>
      </w:r>
      <w:r w:rsidR="00151292">
        <w:rPr>
          <w:rFonts w:asciiTheme="majorHAnsi" w:hAnsiTheme="majorHAnsi"/>
          <w:b/>
          <w:sz w:val="28"/>
          <w:szCs w:val="28"/>
        </w:rPr>
        <w:t>5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201</w:t>
      </w:r>
      <w:r w:rsidR="00C17525">
        <w:rPr>
          <w:rFonts w:asciiTheme="majorHAnsi" w:hAnsiTheme="majorHAnsi"/>
          <w:b/>
          <w:sz w:val="24"/>
          <w:szCs w:val="24"/>
        </w:rPr>
        <w:t>5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Počet podaných žádosti o informace:                      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201</w:t>
      </w:r>
      <w:r w:rsidR="00C17525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nebyl využíván. Všechny dotazy byly vyřízený ústní cestou.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Bocanovicích dne 1</w:t>
      </w:r>
      <w:r w:rsidR="00151292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 března 201</w:t>
      </w:r>
      <w:r w:rsidR="00151292">
        <w:rPr>
          <w:rFonts w:asciiTheme="majorHAnsi" w:hAnsiTheme="majorHAnsi"/>
          <w:sz w:val="24"/>
          <w:szCs w:val="24"/>
        </w:rPr>
        <w:t>6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Paduch</w:t>
      </w:r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151292"/>
    <w:rsid w:val="00583D20"/>
    <w:rsid w:val="005D0B71"/>
    <w:rsid w:val="00901D35"/>
    <w:rsid w:val="009E63DC"/>
    <w:rsid w:val="00C1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7</cp:revision>
  <dcterms:created xsi:type="dcterms:W3CDTF">2015-10-07T11:02:00Z</dcterms:created>
  <dcterms:modified xsi:type="dcterms:W3CDTF">2016-07-26T10:04:00Z</dcterms:modified>
</cp:coreProperties>
</file>