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71" w:rsidRDefault="00D50E51" w:rsidP="005F1771">
      <w:pPr>
        <w:jc w:val="center"/>
        <w:rPr>
          <w:b/>
          <w:sz w:val="44"/>
          <w:szCs w:val="44"/>
        </w:rPr>
      </w:pPr>
      <w:r>
        <w:rPr>
          <w:rFonts w:ascii="Arial CE" w:hAnsi="Arial CE" w:cs="Arial CE"/>
          <w:b/>
          <w:i/>
          <w:sz w:val="36"/>
          <w:szCs w:val="36"/>
          <w:shd w:val="clear" w:color="auto" w:fill="FFFFFF"/>
        </w:rPr>
        <w:t>„</w:t>
      </w:r>
      <w:r w:rsidR="005F1771">
        <w:rPr>
          <w:b/>
          <w:sz w:val="44"/>
          <w:szCs w:val="44"/>
        </w:rPr>
        <w:t>Být vidět se vyplatí</w:t>
      </w:r>
      <w:r w:rsidR="0070322B">
        <w:rPr>
          <w:b/>
          <w:sz w:val="44"/>
          <w:szCs w:val="44"/>
        </w:rPr>
        <w:t>“</w:t>
      </w:r>
    </w:p>
    <w:p w:rsidR="0070322B" w:rsidRDefault="0070322B" w:rsidP="005F1771">
      <w:pPr>
        <w:jc w:val="center"/>
        <w:rPr>
          <w:rFonts w:asciiTheme="minorHAnsi" w:hAnsiTheme="minorHAnsi"/>
          <w:b/>
          <w:sz w:val="44"/>
          <w:szCs w:val="44"/>
        </w:rPr>
      </w:pPr>
    </w:p>
    <w:p w:rsidR="005F1771" w:rsidRDefault="005F1771" w:rsidP="005F1771">
      <w:pPr>
        <w:jc w:val="both"/>
        <w:rPr>
          <w:szCs w:val="22"/>
        </w:rPr>
      </w:pPr>
    </w:p>
    <w:p w:rsidR="005F1771" w:rsidRDefault="005F1771" w:rsidP="005F1771">
      <w:pPr>
        <w:jc w:val="both"/>
      </w:pPr>
      <w:r>
        <w:t>Se stávajícím zimním obdobím je stále aktuální téma viditelnost v provozu. Co je třeba si připomenout a jak se bezpečně pohybovat na vozovkách?</w:t>
      </w:r>
    </w:p>
    <w:p w:rsidR="005F1771" w:rsidRDefault="005F1771" w:rsidP="005F1771">
      <w:pPr>
        <w:jc w:val="both"/>
      </w:pPr>
      <w:r>
        <w:t xml:space="preserve">Každé město nebo obec má svá tmavá místa, kam nedosáhne pouliční osvětlení. Zákon ukládá chodci povinnost užití reflexních prvků mimo obec či město. Aby mohl řidič včas reagovat, měl by Vás vidět z dálky. Reakční doba řidiče se odhaduje na dvě sekundy, přičemž vozidlo ujede ještě poměrně dlouho vzdálenost. Velkou roli v tomto hraje jednak oblečení chodce, stejně tak počasí. Obecně se da říci, že osobu v bílém oblečení můžete vidět na vzdálenost 55 m, ve žlutém oblečení na vzdálenost 37 m, v červeném oblečení na vzdálenost 18 m. V případě užití reflexních prvků lze chodce spatřit až na vzdálenost 200 m, což je adekvátní doba na včasnou reakci řidiče vozidla. </w:t>
      </w:r>
    </w:p>
    <w:p w:rsidR="005F1771" w:rsidRDefault="005F1771" w:rsidP="005F1771">
      <w:pPr>
        <w:jc w:val="both"/>
      </w:pPr>
      <w:r>
        <w:t xml:space="preserve">Kam umístit reflexní prvky? Ideální místem je pohybující se část těla blíže ke středu vozovky. Čím více prvků chodec má, tím více je pro řidiče vozidla viditelnější. Dnes se již vyrábí oděvy s všitými reflexními prvky, které ovšem ne vždy pokryjí dostatečnou plochu a jsou dobře vidět. </w:t>
      </w:r>
    </w:p>
    <w:p w:rsidR="005F1771" w:rsidRDefault="005F1771" w:rsidP="005F1771">
      <w:pPr>
        <w:jc w:val="both"/>
      </w:pPr>
      <w:r>
        <w:t>Viditelnost se netýká pouze chodců nebo cyklistů, je třeba také apelovat na řidiče. Ze stejného důvodu, muže právě chodec přehlédnout vozidlo, jelikož má řidič za nepříznivého počasí neočištěné mlhovky.</w:t>
      </w:r>
    </w:p>
    <w:p w:rsidR="005F1771" w:rsidRDefault="005F1771" w:rsidP="005F1771">
      <w:pPr>
        <w:jc w:val="both"/>
      </w:pPr>
      <w:r>
        <w:t>Moravskoslezští preventisté ostatně tuto klíčovou skutečnost užití reflexních prvků z</w:t>
      </w:r>
      <w:r w:rsidR="0070322B">
        <w:t>a snížené viditelnosti připomínají</w:t>
      </w:r>
      <w:r>
        <w:t xml:space="preserve"> chodcům pravidelně v rámci kampaně „ Nebuďte neviditelní“.</w:t>
      </w:r>
    </w:p>
    <w:p w:rsidR="0070322B" w:rsidRDefault="0070322B" w:rsidP="005F1771">
      <w:pPr>
        <w:jc w:val="both"/>
      </w:pPr>
    </w:p>
    <w:p w:rsidR="005F1771" w:rsidRDefault="005F1771" w:rsidP="005F1771">
      <w:pPr>
        <w:jc w:val="both"/>
      </w:pPr>
      <w:r>
        <w:t>Nový spot k problematice najdete zde:</w:t>
      </w:r>
    </w:p>
    <w:p w:rsidR="0070322B" w:rsidRDefault="0070322B" w:rsidP="005F1771">
      <w:pPr>
        <w:jc w:val="both"/>
      </w:pPr>
    </w:p>
    <w:p w:rsidR="0070322B" w:rsidRDefault="009D26BA" w:rsidP="0070322B">
      <w:pPr>
        <w:rPr>
          <w:rFonts w:asciiTheme="minorHAnsi" w:hAnsiTheme="minorHAnsi"/>
          <w:szCs w:val="22"/>
        </w:rPr>
      </w:pPr>
      <w:hyperlink r:id="rId8" w:history="1">
        <w:r w:rsidR="0070322B">
          <w:rPr>
            <w:rStyle w:val="Hypertextovodkaz"/>
          </w:rPr>
          <w:t>https://m.facebook.com/PolicieCZ/videos/432708704539753/?refsrc=https%3A%2F%2Fm.facebook.com%2FPolicieCZ%2F&amp;_rdr</w:t>
        </w:r>
      </w:hyperlink>
    </w:p>
    <w:p w:rsidR="0070322B" w:rsidRDefault="0070322B" w:rsidP="0070322B"/>
    <w:p w:rsidR="0070322B" w:rsidRDefault="0070322B" w:rsidP="005F1771">
      <w:pPr>
        <w:jc w:val="both"/>
      </w:pPr>
    </w:p>
    <w:p w:rsidR="0070322B" w:rsidRPr="0070322B" w:rsidRDefault="0070322B" w:rsidP="0070322B">
      <w:pPr>
        <w:spacing w:before="100" w:beforeAutospacing="1" w:after="100" w:afterAutospacing="1" w:line="240" w:lineRule="auto"/>
        <w:rPr>
          <w:rFonts w:cs="Arial"/>
          <w:sz w:val="24"/>
        </w:rPr>
      </w:pPr>
      <w:bookmarkStart w:id="0" w:name="_GoBack"/>
      <w:bookmarkEnd w:id="0"/>
      <w:r w:rsidRPr="0070322B">
        <w:rPr>
          <w:rFonts w:cs="Arial"/>
          <w:sz w:val="24"/>
        </w:rPr>
        <w:t>Krajské ředitelství policie Moravskoslezského kraje</w:t>
      </w:r>
      <w:r w:rsidRPr="0070322B">
        <w:rPr>
          <w:rFonts w:cs="Arial"/>
          <w:sz w:val="24"/>
        </w:rPr>
        <w:br/>
        <w:t>por. Bc. Martina Jablońská</w:t>
      </w:r>
      <w:r w:rsidRPr="0070322B">
        <w:rPr>
          <w:rFonts w:cs="Arial"/>
          <w:sz w:val="24"/>
        </w:rPr>
        <w:br/>
        <w:t>komisař oddělení prevence</w:t>
      </w:r>
      <w:r w:rsidRPr="0070322B">
        <w:rPr>
          <w:rFonts w:cs="Arial"/>
          <w:sz w:val="24"/>
        </w:rPr>
        <w:br/>
        <w:t>13. listopadu 2020</w:t>
      </w:r>
    </w:p>
    <w:p w:rsidR="0070322B" w:rsidRDefault="0070322B" w:rsidP="0070322B">
      <w:pPr>
        <w:jc w:val="both"/>
        <w:rPr>
          <w:rFonts w:cs="Arial"/>
          <w:color w:val="000000"/>
          <w:szCs w:val="22"/>
        </w:rPr>
      </w:pPr>
    </w:p>
    <w:sectPr w:rsidR="0070322B" w:rsidSect="003838FA">
      <w:footerReference w:type="default" r:id="rId9"/>
      <w:headerReference w:type="first" r:id="rId10"/>
      <w:footerReference w:type="first" r:id="rId11"/>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BA" w:rsidRDefault="009D26BA">
      <w:r>
        <w:separator/>
      </w:r>
    </w:p>
  </w:endnote>
  <w:endnote w:type="continuationSeparator" w:id="0">
    <w:p w:rsidR="009D26BA" w:rsidRDefault="009D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98524C">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BA" w:rsidRDefault="009D26BA">
      <w:r>
        <w:separator/>
      </w:r>
    </w:p>
  </w:footnote>
  <w:footnote w:type="continuationSeparator" w:id="0">
    <w:p w:rsidR="009D26BA" w:rsidRDefault="009D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85FD2"/>
    <w:rsid w:val="0009055C"/>
    <w:rsid w:val="000A74DA"/>
    <w:rsid w:val="000B6E14"/>
    <w:rsid w:val="000C5AEC"/>
    <w:rsid w:val="000C5E1D"/>
    <w:rsid w:val="000D7A75"/>
    <w:rsid w:val="000E55AB"/>
    <w:rsid w:val="000F1344"/>
    <w:rsid w:val="00107854"/>
    <w:rsid w:val="001275D9"/>
    <w:rsid w:val="00135E71"/>
    <w:rsid w:val="001634F4"/>
    <w:rsid w:val="00166B7A"/>
    <w:rsid w:val="00176E76"/>
    <w:rsid w:val="00197CDE"/>
    <w:rsid w:val="001A797D"/>
    <w:rsid w:val="001C4E5C"/>
    <w:rsid w:val="001C5683"/>
    <w:rsid w:val="001D65A2"/>
    <w:rsid w:val="001E7841"/>
    <w:rsid w:val="001F22B7"/>
    <w:rsid w:val="001F3DA8"/>
    <w:rsid w:val="00201308"/>
    <w:rsid w:val="00207D29"/>
    <w:rsid w:val="00210F4C"/>
    <w:rsid w:val="002251F8"/>
    <w:rsid w:val="002438F1"/>
    <w:rsid w:val="0026523C"/>
    <w:rsid w:val="00281F8A"/>
    <w:rsid w:val="002A408F"/>
    <w:rsid w:val="002D14F9"/>
    <w:rsid w:val="002E1C8E"/>
    <w:rsid w:val="002E5F7B"/>
    <w:rsid w:val="002E7A5F"/>
    <w:rsid w:val="003033CD"/>
    <w:rsid w:val="0031453B"/>
    <w:rsid w:val="00315FA6"/>
    <w:rsid w:val="0033047A"/>
    <w:rsid w:val="00335458"/>
    <w:rsid w:val="00355976"/>
    <w:rsid w:val="00380C7E"/>
    <w:rsid w:val="003838FA"/>
    <w:rsid w:val="00387D5E"/>
    <w:rsid w:val="00393CF3"/>
    <w:rsid w:val="00394D69"/>
    <w:rsid w:val="003E0E50"/>
    <w:rsid w:val="003F70BD"/>
    <w:rsid w:val="0040129D"/>
    <w:rsid w:val="00404627"/>
    <w:rsid w:val="00476DDB"/>
    <w:rsid w:val="00487196"/>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A292B"/>
    <w:rsid w:val="005B1BF0"/>
    <w:rsid w:val="005B2342"/>
    <w:rsid w:val="005C020E"/>
    <w:rsid w:val="005E09B3"/>
    <w:rsid w:val="005F1771"/>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0322B"/>
    <w:rsid w:val="00713CE4"/>
    <w:rsid w:val="007351CF"/>
    <w:rsid w:val="00760B28"/>
    <w:rsid w:val="0077115F"/>
    <w:rsid w:val="00776A76"/>
    <w:rsid w:val="0078035B"/>
    <w:rsid w:val="0079664B"/>
    <w:rsid w:val="007A5A12"/>
    <w:rsid w:val="007B5228"/>
    <w:rsid w:val="007C0B18"/>
    <w:rsid w:val="007C3E60"/>
    <w:rsid w:val="007C71B0"/>
    <w:rsid w:val="007D234D"/>
    <w:rsid w:val="007D4095"/>
    <w:rsid w:val="007D6D61"/>
    <w:rsid w:val="007F55A2"/>
    <w:rsid w:val="008003A3"/>
    <w:rsid w:val="00800DDD"/>
    <w:rsid w:val="0080548A"/>
    <w:rsid w:val="0080750F"/>
    <w:rsid w:val="00812E88"/>
    <w:rsid w:val="00826865"/>
    <w:rsid w:val="008276A4"/>
    <w:rsid w:val="008304C9"/>
    <w:rsid w:val="00833FE5"/>
    <w:rsid w:val="00851385"/>
    <w:rsid w:val="008523A4"/>
    <w:rsid w:val="00856EF5"/>
    <w:rsid w:val="00860B48"/>
    <w:rsid w:val="00866422"/>
    <w:rsid w:val="0087268C"/>
    <w:rsid w:val="00873401"/>
    <w:rsid w:val="008747DD"/>
    <w:rsid w:val="00882992"/>
    <w:rsid w:val="00895395"/>
    <w:rsid w:val="008B2DBA"/>
    <w:rsid w:val="008B6BDC"/>
    <w:rsid w:val="008D239C"/>
    <w:rsid w:val="008F6718"/>
    <w:rsid w:val="009206AE"/>
    <w:rsid w:val="009229FB"/>
    <w:rsid w:val="0092632C"/>
    <w:rsid w:val="0093501E"/>
    <w:rsid w:val="00937C81"/>
    <w:rsid w:val="00953C55"/>
    <w:rsid w:val="009548A6"/>
    <w:rsid w:val="009632E9"/>
    <w:rsid w:val="00963E32"/>
    <w:rsid w:val="0098524C"/>
    <w:rsid w:val="00985262"/>
    <w:rsid w:val="00987705"/>
    <w:rsid w:val="009915D3"/>
    <w:rsid w:val="00993CA8"/>
    <w:rsid w:val="00996AE6"/>
    <w:rsid w:val="009A2489"/>
    <w:rsid w:val="009A4376"/>
    <w:rsid w:val="009C05A9"/>
    <w:rsid w:val="009C2079"/>
    <w:rsid w:val="009D26BA"/>
    <w:rsid w:val="009D7F43"/>
    <w:rsid w:val="009F46F6"/>
    <w:rsid w:val="00A00782"/>
    <w:rsid w:val="00A205F4"/>
    <w:rsid w:val="00AA4972"/>
    <w:rsid w:val="00AA5393"/>
    <w:rsid w:val="00AB4170"/>
    <w:rsid w:val="00AD1462"/>
    <w:rsid w:val="00AD335B"/>
    <w:rsid w:val="00AF0B13"/>
    <w:rsid w:val="00B05436"/>
    <w:rsid w:val="00B17289"/>
    <w:rsid w:val="00B32083"/>
    <w:rsid w:val="00B3241A"/>
    <w:rsid w:val="00B35D62"/>
    <w:rsid w:val="00B601BA"/>
    <w:rsid w:val="00B77A9B"/>
    <w:rsid w:val="00B77FF3"/>
    <w:rsid w:val="00BA563D"/>
    <w:rsid w:val="00BD37AC"/>
    <w:rsid w:val="00BD6A14"/>
    <w:rsid w:val="00BE2117"/>
    <w:rsid w:val="00BE5AF8"/>
    <w:rsid w:val="00C02632"/>
    <w:rsid w:val="00C12AB3"/>
    <w:rsid w:val="00C367A2"/>
    <w:rsid w:val="00C472C7"/>
    <w:rsid w:val="00C57DBF"/>
    <w:rsid w:val="00C615E8"/>
    <w:rsid w:val="00C70864"/>
    <w:rsid w:val="00C70F2F"/>
    <w:rsid w:val="00C915D8"/>
    <w:rsid w:val="00CA476C"/>
    <w:rsid w:val="00CA48D8"/>
    <w:rsid w:val="00CB2BE4"/>
    <w:rsid w:val="00CB7927"/>
    <w:rsid w:val="00CC3F07"/>
    <w:rsid w:val="00CC663D"/>
    <w:rsid w:val="00CD4493"/>
    <w:rsid w:val="00CF5BA6"/>
    <w:rsid w:val="00D0446A"/>
    <w:rsid w:val="00D27EC7"/>
    <w:rsid w:val="00D50E51"/>
    <w:rsid w:val="00D53355"/>
    <w:rsid w:val="00D56255"/>
    <w:rsid w:val="00D63BC5"/>
    <w:rsid w:val="00D762C6"/>
    <w:rsid w:val="00D77142"/>
    <w:rsid w:val="00D9194D"/>
    <w:rsid w:val="00D93844"/>
    <w:rsid w:val="00DC1673"/>
    <w:rsid w:val="00DE385F"/>
    <w:rsid w:val="00DF7105"/>
    <w:rsid w:val="00E0224F"/>
    <w:rsid w:val="00E31291"/>
    <w:rsid w:val="00E324F5"/>
    <w:rsid w:val="00E55D1A"/>
    <w:rsid w:val="00E56EE2"/>
    <w:rsid w:val="00E6173C"/>
    <w:rsid w:val="00E66E9B"/>
    <w:rsid w:val="00E83B4F"/>
    <w:rsid w:val="00EA7854"/>
    <w:rsid w:val="00EC3E8B"/>
    <w:rsid w:val="00ED7481"/>
    <w:rsid w:val="00F02C62"/>
    <w:rsid w:val="00F04AAB"/>
    <w:rsid w:val="00F06305"/>
    <w:rsid w:val="00F06757"/>
    <w:rsid w:val="00F2713B"/>
    <w:rsid w:val="00F30ED6"/>
    <w:rsid w:val="00F375A1"/>
    <w:rsid w:val="00F52774"/>
    <w:rsid w:val="00F52BC3"/>
    <w:rsid w:val="00F546C4"/>
    <w:rsid w:val="00F6710B"/>
    <w:rsid w:val="00F722FB"/>
    <w:rsid w:val="00F73351"/>
    <w:rsid w:val="00F7570E"/>
    <w:rsid w:val="00F8130A"/>
    <w:rsid w:val="00FA35C2"/>
    <w:rsid w:val="00FB7A58"/>
    <w:rsid w:val="00FC2225"/>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32233B13"/>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1122580131">
      <w:bodyDiv w:val="1"/>
      <w:marLeft w:val="0"/>
      <w:marRight w:val="0"/>
      <w:marTop w:val="0"/>
      <w:marBottom w:val="0"/>
      <w:divBdr>
        <w:top w:val="none" w:sz="0" w:space="0" w:color="auto"/>
        <w:left w:val="none" w:sz="0" w:space="0" w:color="auto"/>
        <w:bottom w:val="none" w:sz="0" w:space="0" w:color="auto"/>
        <w:right w:val="none" w:sz="0" w:space="0" w:color="auto"/>
      </w:divBdr>
    </w:div>
    <w:div w:id="1194459652">
      <w:bodyDiv w:val="1"/>
      <w:marLeft w:val="0"/>
      <w:marRight w:val="0"/>
      <w:marTop w:val="0"/>
      <w:marBottom w:val="0"/>
      <w:divBdr>
        <w:top w:val="none" w:sz="0" w:space="0" w:color="auto"/>
        <w:left w:val="none" w:sz="0" w:space="0" w:color="auto"/>
        <w:bottom w:val="none" w:sz="0" w:space="0" w:color="auto"/>
        <w:right w:val="none" w:sz="0" w:space="0" w:color="auto"/>
      </w:divBdr>
    </w:div>
    <w:div w:id="1354578739">
      <w:bodyDiv w:val="1"/>
      <w:marLeft w:val="0"/>
      <w:marRight w:val="0"/>
      <w:marTop w:val="0"/>
      <w:marBottom w:val="0"/>
      <w:divBdr>
        <w:top w:val="none" w:sz="0" w:space="0" w:color="auto"/>
        <w:left w:val="none" w:sz="0" w:space="0" w:color="auto"/>
        <w:bottom w:val="none" w:sz="0" w:space="0" w:color="auto"/>
        <w:right w:val="none" w:sz="0" w:space="0" w:color="auto"/>
      </w:divBdr>
    </w:div>
    <w:div w:id="1470324732">
      <w:bodyDiv w:val="1"/>
      <w:marLeft w:val="0"/>
      <w:marRight w:val="0"/>
      <w:marTop w:val="0"/>
      <w:marBottom w:val="0"/>
      <w:divBdr>
        <w:top w:val="none" w:sz="0" w:space="0" w:color="auto"/>
        <w:left w:val="none" w:sz="0" w:space="0" w:color="auto"/>
        <w:bottom w:val="none" w:sz="0" w:space="0" w:color="auto"/>
        <w:right w:val="none" w:sz="0" w:space="0" w:color="auto"/>
      </w:divBdr>
    </w:div>
    <w:div w:id="1620334018">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PolicieCZ/videos/432708704539753/?refsrc=https%3A%2F%2Fm.facebook.com%2FPolicieCZ%2F&amp;_rd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82FF-EC2D-4AEE-B72C-CC8FAFD4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0</TotalTime>
  <Pages>1</Pages>
  <Words>277</Words>
  <Characters>1637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JABLOŃSKÁ Martina</cp:lastModifiedBy>
  <cp:revision>3</cp:revision>
  <cp:lastPrinted>2020-05-22T09:04:00Z</cp:lastPrinted>
  <dcterms:created xsi:type="dcterms:W3CDTF">2021-01-25T14:07:00Z</dcterms:created>
  <dcterms:modified xsi:type="dcterms:W3CDTF">2021-01-25T14:20:00Z</dcterms:modified>
</cp:coreProperties>
</file>