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8D" w:rsidRDefault="00A05D8D" w:rsidP="00A05D8D">
      <w:pPr>
        <w:ind w:right="-709"/>
        <w:rPr>
          <w:sz w:val="24"/>
          <w:szCs w:val="24"/>
        </w:rPr>
      </w:pPr>
      <w:r>
        <w:rPr>
          <w:sz w:val="24"/>
          <w:szCs w:val="24"/>
        </w:rPr>
        <w:t xml:space="preserve">Obec Bocanovice </w:t>
      </w:r>
    </w:p>
    <w:p w:rsidR="00A05D8D" w:rsidRDefault="00A05D8D" w:rsidP="00A05D8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05D8D" w:rsidRDefault="00A05D8D" w:rsidP="00A05D8D">
      <w:pPr>
        <w:pStyle w:val="Nadpis2"/>
        <w:rPr>
          <w:sz w:val="24"/>
          <w:szCs w:val="24"/>
        </w:rPr>
      </w:pPr>
      <w:r>
        <w:rPr>
          <w:sz w:val="24"/>
          <w:szCs w:val="24"/>
        </w:rPr>
        <w:t>U s n e s e n í</w:t>
      </w:r>
    </w:p>
    <w:p w:rsidR="00A05D8D" w:rsidRDefault="00A05D8D" w:rsidP="00A05D8D">
      <w:pPr>
        <w:jc w:val="center"/>
        <w:rPr>
          <w:b/>
          <w:sz w:val="24"/>
          <w:szCs w:val="24"/>
        </w:rPr>
      </w:pPr>
    </w:p>
    <w:p w:rsidR="00A05D8D" w:rsidRDefault="00A05D8D" w:rsidP="00A05D8D">
      <w:pPr>
        <w:rPr>
          <w:sz w:val="24"/>
          <w:szCs w:val="24"/>
        </w:rPr>
      </w:pPr>
      <w:r>
        <w:rPr>
          <w:sz w:val="24"/>
          <w:szCs w:val="24"/>
        </w:rPr>
        <w:t>z 9. zasedání Zastupitelstva obce Bocanovice, konaného dne 09. 12. 2019</w:t>
      </w:r>
    </w:p>
    <w:p w:rsidR="00A05D8D" w:rsidRDefault="00A05D8D" w:rsidP="00A05D8D">
      <w:pPr>
        <w:rPr>
          <w:sz w:val="24"/>
          <w:szCs w:val="24"/>
        </w:rPr>
      </w:pPr>
    </w:p>
    <w:p w:rsidR="00A05D8D" w:rsidRDefault="00A05D8D" w:rsidP="00A05D8D">
      <w:pPr>
        <w:rPr>
          <w:sz w:val="24"/>
          <w:szCs w:val="24"/>
        </w:rPr>
      </w:pPr>
    </w:p>
    <w:p w:rsidR="00A05D8D" w:rsidRDefault="00A05D8D" w:rsidP="00A05D8D">
      <w:pPr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Bocanovice:</w:t>
      </w:r>
    </w:p>
    <w:p w:rsidR="00A05D8D" w:rsidRDefault="00A05D8D" w:rsidP="00A05D8D">
      <w:pPr>
        <w:rPr>
          <w:b/>
          <w:sz w:val="24"/>
          <w:szCs w:val="24"/>
        </w:rPr>
      </w:pPr>
    </w:p>
    <w:p w:rsidR="00A05D8D" w:rsidRDefault="00A05D8D" w:rsidP="00A05D8D">
      <w:pPr>
        <w:pStyle w:val="Nadpis4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Bere na vědomí</w:t>
      </w:r>
    </w:p>
    <w:p w:rsidR="00A05D8D" w:rsidRDefault="00A05D8D" w:rsidP="00A05D8D">
      <w:pPr>
        <w:rPr>
          <w:sz w:val="24"/>
          <w:szCs w:val="24"/>
        </w:rPr>
      </w:pPr>
    </w:p>
    <w:p w:rsidR="00A05D8D" w:rsidRDefault="00A05D8D" w:rsidP="00A05D8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9/92  </w:t>
      </w:r>
      <w:r>
        <w:rPr>
          <w:sz w:val="24"/>
          <w:szCs w:val="24"/>
        </w:rPr>
        <w:t>Kontrolu plnění usnesení</w:t>
      </w:r>
    </w:p>
    <w:p w:rsidR="00A05D8D" w:rsidRDefault="00A05D8D" w:rsidP="00A05D8D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9/93  </w:t>
      </w:r>
      <w:r>
        <w:rPr>
          <w:sz w:val="24"/>
          <w:szCs w:val="24"/>
        </w:rPr>
        <w:t>Rozpočtové opatření č. 3 k 08. 11. 2019 a č. 4 k 02. 12. 2019</w:t>
      </w:r>
    </w:p>
    <w:p w:rsidR="00A05D8D" w:rsidRDefault="00A05D8D" w:rsidP="00A05D8D">
      <w:pPr>
        <w:rPr>
          <w:b/>
          <w:sz w:val="24"/>
          <w:szCs w:val="24"/>
        </w:rPr>
      </w:pPr>
    </w:p>
    <w:p w:rsidR="00A05D8D" w:rsidRDefault="00A05D8D" w:rsidP="00A05D8D">
      <w:pPr>
        <w:pStyle w:val="Nadpis4"/>
        <w:tabs>
          <w:tab w:val="num" w:pos="567"/>
        </w:tabs>
        <w:rPr>
          <w:sz w:val="24"/>
          <w:szCs w:val="24"/>
        </w:rPr>
      </w:pPr>
      <w:r>
        <w:rPr>
          <w:sz w:val="24"/>
          <w:szCs w:val="24"/>
        </w:rPr>
        <w:t>Schvaluje</w:t>
      </w:r>
    </w:p>
    <w:p w:rsidR="00A05D8D" w:rsidRDefault="00A05D8D" w:rsidP="00A05D8D">
      <w:pPr>
        <w:rPr>
          <w:sz w:val="24"/>
          <w:szCs w:val="24"/>
        </w:rPr>
      </w:pPr>
    </w:p>
    <w:p w:rsidR="00A05D8D" w:rsidRDefault="00A05D8D" w:rsidP="00A05D8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9/94  </w:t>
      </w:r>
      <w:r>
        <w:rPr>
          <w:sz w:val="24"/>
          <w:szCs w:val="24"/>
        </w:rPr>
        <w:t>Program dnešního jednání</w:t>
      </w:r>
    </w:p>
    <w:p w:rsidR="00A05D8D" w:rsidRDefault="00A05D8D" w:rsidP="00A05D8D">
      <w:pPr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9/95  </w:t>
      </w:r>
      <w:r>
        <w:rPr>
          <w:sz w:val="24"/>
          <w:szCs w:val="24"/>
        </w:rPr>
        <w:t xml:space="preserve">Prodej pozemku p. č. 186/3, k. 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Bocanovice, trvalý trávní porost, zapsaného na listu vlastnictví č. 2987 vedeném příslušným katastrálním úřadem pro katastrální území a obec Bocanovice za kupní cenu ve výši 15,-- Kč/m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tj. celkem 2.535,-- Kč a předloženou kupní smlouvu</w:t>
      </w:r>
    </w:p>
    <w:p w:rsidR="00A05D8D" w:rsidRDefault="00A05D8D" w:rsidP="00A05D8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9/96  </w:t>
      </w:r>
      <w:r>
        <w:rPr>
          <w:sz w:val="24"/>
          <w:szCs w:val="24"/>
        </w:rPr>
        <w:t>DODATEK č. 1 ke Smlouvě o poskytnutí dotace z rozpočtu Moravskoslezského kraje</w:t>
      </w:r>
    </w:p>
    <w:p w:rsidR="00A05D8D" w:rsidRDefault="00A05D8D" w:rsidP="00A05D8D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evidenční číslo 00207/2016/RRC ze dne 16. 2. 2016 za předpokladu, že zastupitelstvo </w:t>
      </w:r>
      <w:proofErr w:type="gramStart"/>
      <w:r>
        <w:rPr>
          <w:sz w:val="24"/>
          <w:szCs w:val="24"/>
        </w:rPr>
        <w:t>kraje      rozhodne</w:t>
      </w:r>
      <w:proofErr w:type="gramEnd"/>
      <w:r>
        <w:rPr>
          <w:sz w:val="24"/>
          <w:szCs w:val="24"/>
        </w:rPr>
        <w:t xml:space="preserve"> o uzavření dodatku </w:t>
      </w:r>
    </w:p>
    <w:p w:rsidR="00A05D8D" w:rsidRDefault="00A05D8D" w:rsidP="00A05D8D">
      <w:pPr>
        <w:ind w:left="567" w:right="-285" w:hanging="567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9/97  </w:t>
      </w:r>
      <w:r>
        <w:rPr>
          <w:sz w:val="24"/>
          <w:szCs w:val="24"/>
        </w:rPr>
        <w:t>Rozpočtové provizorium na rok 2020</w:t>
      </w:r>
      <w:r>
        <w:rPr>
          <w:i/>
          <w:sz w:val="24"/>
          <w:szCs w:val="24"/>
        </w:rPr>
        <w:t xml:space="preserve"> </w:t>
      </w:r>
      <w:r>
        <w:rPr>
          <w:rStyle w:val="Zvraznn"/>
          <w:sz w:val="24"/>
          <w:szCs w:val="24"/>
        </w:rPr>
        <w:t xml:space="preserve">- </w:t>
      </w:r>
      <w:r>
        <w:rPr>
          <w:rStyle w:val="Zvraznn"/>
          <w:i w:val="0"/>
          <w:sz w:val="24"/>
          <w:szCs w:val="24"/>
        </w:rPr>
        <w:t>do schválení rozpočtu se hospodaření obce řídí posledním rozpočtovým opatřením předchozího roku, navíc lze v rámci rozpočtového provizoria financovat akce schválené kompetentními orgány a hradit závazky z uzavřených smluv</w:t>
      </w:r>
    </w:p>
    <w:p w:rsidR="00A05D8D" w:rsidRDefault="00A05D8D" w:rsidP="00A05D8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9/98  </w:t>
      </w:r>
      <w:r>
        <w:rPr>
          <w:sz w:val="24"/>
          <w:szCs w:val="24"/>
        </w:rPr>
        <w:t>Střednědobý výhled rozpočtu na léta 2021-2022</w:t>
      </w:r>
    </w:p>
    <w:p w:rsidR="00A05D8D" w:rsidRDefault="00A05D8D" w:rsidP="00A05D8D">
      <w:pPr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9/99   </w:t>
      </w:r>
      <w:r>
        <w:rPr>
          <w:sz w:val="24"/>
          <w:szCs w:val="24"/>
        </w:rPr>
        <w:t xml:space="preserve">Konventu sester </w:t>
      </w:r>
      <w:proofErr w:type="spellStart"/>
      <w:r>
        <w:rPr>
          <w:sz w:val="24"/>
          <w:szCs w:val="24"/>
        </w:rPr>
        <w:t>alžbětinek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Jablunkově</w:t>
      </w:r>
      <w:proofErr w:type="spellEnd"/>
      <w:r>
        <w:rPr>
          <w:sz w:val="24"/>
          <w:szCs w:val="24"/>
        </w:rPr>
        <w:t xml:space="preserve"> finanční dar ve výši Kč 1.000,-- na rok 2020  </w:t>
      </w:r>
    </w:p>
    <w:p w:rsidR="00A05D8D" w:rsidRDefault="00A05D8D" w:rsidP="00A05D8D">
      <w:pPr>
        <w:tabs>
          <w:tab w:val="left" w:pos="567"/>
        </w:tabs>
        <w:ind w:left="709" w:hanging="709"/>
        <w:rPr>
          <w:sz w:val="24"/>
          <w:szCs w:val="24"/>
        </w:rPr>
      </w:pPr>
      <w:r>
        <w:rPr>
          <w:b/>
          <w:sz w:val="24"/>
          <w:szCs w:val="24"/>
        </w:rPr>
        <w:t xml:space="preserve">9/100 </w:t>
      </w:r>
      <w:r>
        <w:rPr>
          <w:sz w:val="24"/>
          <w:szCs w:val="24"/>
        </w:rPr>
        <w:t xml:space="preserve">Plán inventur           </w:t>
      </w:r>
    </w:p>
    <w:p w:rsidR="00A05D8D" w:rsidRDefault="00A05D8D" w:rsidP="00A05D8D">
      <w:pPr>
        <w:ind w:left="709" w:hanging="709"/>
        <w:rPr>
          <w:sz w:val="24"/>
          <w:szCs w:val="24"/>
        </w:rPr>
      </w:pPr>
      <w:r>
        <w:rPr>
          <w:b/>
          <w:sz w:val="24"/>
          <w:szCs w:val="24"/>
        </w:rPr>
        <w:t xml:space="preserve">9/101 </w:t>
      </w:r>
      <w:r>
        <w:rPr>
          <w:sz w:val="24"/>
          <w:szCs w:val="24"/>
        </w:rPr>
        <w:t>OZV č.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1/2019, o místním poplatku za provoz systému shromažďování, sběru, </w:t>
      </w:r>
      <w:proofErr w:type="gramStart"/>
      <w:r>
        <w:rPr>
          <w:sz w:val="24"/>
          <w:szCs w:val="24"/>
        </w:rPr>
        <w:t>přepravy,    třídění</w:t>
      </w:r>
      <w:proofErr w:type="gramEnd"/>
      <w:r>
        <w:rPr>
          <w:sz w:val="24"/>
          <w:szCs w:val="24"/>
        </w:rPr>
        <w:t>, využívání a odstraňování komunálních odpadů</w:t>
      </w:r>
    </w:p>
    <w:p w:rsidR="00A05D8D" w:rsidRDefault="00A05D8D" w:rsidP="00A05D8D">
      <w:pPr>
        <w:ind w:left="567" w:right="-284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9/102 </w:t>
      </w:r>
      <w:r>
        <w:rPr>
          <w:sz w:val="24"/>
          <w:szCs w:val="24"/>
        </w:rPr>
        <w:t>OZV č. 2/2019 o místním poplatku ze psů</w:t>
      </w:r>
    </w:p>
    <w:p w:rsidR="00A05D8D" w:rsidRDefault="00A05D8D" w:rsidP="00A05D8D">
      <w:pPr>
        <w:ind w:left="567" w:right="-284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9/103 </w:t>
      </w:r>
      <w:r>
        <w:rPr>
          <w:sz w:val="24"/>
          <w:szCs w:val="24"/>
        </w:rPr>
        <w:t>OZV č. 3/2019 o místním poplatku z pobytu</w:t>
      </w:r>
    </w:p>
    <w:p w:rsidR="00A05D8D" w:rsidRDefault="00A05D8D" w:rsidP="00A05D8D">
      <w:pPr>
        <w:ind w:left="709" w:right="-284" w:hanging="709"/>
        <w:rPr>
          <w:sz w:val="24"/>
          <w:szCs w:val="24"/>
        </w:rPr>
      </w:pPr>
      <w:r>
        <w:rPr>
          <w:b/>
          <w:sz w:val="24"/>
          <w:szCs w:val="24"/>
        </w:rPr>
        <w:t xml:space="preserve">9/104  </w:t>
      </w:r>
      <w:r>
        <w:rPr>
          <w:sz w:val="24"/>
          <w:szCs w:val="24"/>
        </w:rPr>
        <w:t>Ponechat odměny zastupitelům ve stejné výši, akorát starostovi zvýšit na minimum dle novelizace nařízení vlády  318/2017 Sb.</w:t>
      </w:r>
    </w:p>
    <w:p w:rsidR="00A05D8D" w:rsidRDefault="00A05D8D" w:rsidP="00A05D8D">
      <w:p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9/105  </w:t>
      </w:r>
      <w:r>
        <w:rPr>
          <w:sz w:val="24"/>
          <w:szCs w:val="24"/>
        </w:rPr>
        <w:t xml:space="preserve">Bezúplatný převod osobního automobilu ŠKODA FABIA 1,4 KOMBI/55 KW od SOŠ PO a VOŠ PO, Pionýrů 2069, </w:t>
      </w:r>
      <w:proofErr w:type="spellStart"/>
      <w:r>
        <w:rPr>
          <w:sz w:val="24"/>
          <w:szCs w:val="24"/>
        </w:rPr>
        <w:t>Frýdek</w:t>
      </w:r>
      <w:proofErr w:type="spellEnd"/>
      <w:r>
        <w:rPr>
          <w:sz w:val="24"/>
          <w:szCs w:val="24"/>
        </w:rPr>
        <w:t>-Místek</w:t>
      </w:r>
    </w:p>
    <w:p w:rsidR="00A05D8D" w:rsidRDefault="00A05D8D" w:rsidP="00A05D8D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05D8D" w:rsidRDefault="00A05D8D" w:rsidP="00A05D8D">
      <w:pPr>
        <w:rPr>
          <w:b/>
          <w:sz w:val="24"/>
          <w:szCs w:val="24"/>
        </w:rPr>
      </w:pPr>
    </w:p>
    <w:p w:rsidR="00A05D8D" w:rsidRDefault="00A05D8D" w:rsidP="00A05D8D">
      <w:pPr>
        <w:rPr>
          <w:sz w:val="24"/>
          <w:szCs w:val="24"/>
        </w:rPr>
      </w:pPr>
    </w:p>
    <w:p w:rsidR="00A05D8D" w:rsidRDefault="00A05D8D" w:rsidP="00A05D8D">
      <w:pPr>
        <w:rPr>
          <w:sz w:val="24"/>
          <w:szCs w:val="24"/>
        </w:rPr>
      </w:pPr>
    </w:p>
    <w:p w:rsidR="00A05D8D" w:rsidRDefault="00A05D8D" w:rsidP="00A05D8D">
      <w:pPr>
        <w:rPr>
          <w:sz w:val="24"/>
          <w:szCs w:val="24"/>
        </w:rPr>
      </w:pPr>
    </w:p>
    <w:p w:rsidR="00A05D8D" w:rsidRDefault="00A05D8D" w:rsidP="00A05D8D">
      <w:pPr>
        <w:rPr>
          <w:sz w:val="24"/>
          <w:szCs w:val="24"/>
        </w:rPr>
      </w:pPr>
    </w:p>
    <w:p w:rsidR="00A05D8D" w:rsidRDefault="00A05D8D" w:rsidP="00A05D8D">
      <w:pPr>
        <w:rPr>
          <w:sz w:val="24"/>
          <w:szCs w:val="24"/>
        </w:rPr>
      </w:pPr>
    </w:p>
    <w:p w:rsidR="00A05D8D" w:rsidRDefault="00A05D8D" w:rsidP="00A05D8D">
      <w:pPr>
        <w:rPr>
          <w:sz w:val="24"/>
          <w:szCs w:val="24"/>
        </w:rPr>
      </w:pPr>
      <w:r>
        <w:rPr>
          <w:sz w:val="24"/>
          <w:szCs w:val="24"/>
        </w:rPr>
        <w:t xml:space="preserve">       Starosta </w:t>
      </w:r>
      <w:proofErr w:type="gramStart"/>
      <w:r>
        <w:rPr>
          <w:sz w:val="24"/>
          <w:szCs w:val="24"/>
        </w:rPr>
        <w:t>obce                                                            Místostarosta</w:t>
      </w:r>
      <w:proofErr w:type="gramEnd"/>
      <w:r>
        <w:rPr>
          <w:sz w:val="24"/>
          <w:szCs w:val="24"/>
        </w:rPr>
        <w:t xml:space="preserve"> obce                                              </w:t>
      </w:r>
    </w:p>
    <w:p w:rsidR="00A05D8D" w:rsidRDefault="00A05D8D" w:rsidP="00A05D8D">
      <w:pPr>
        <w:ind w:left="75"/>
        <w:rPr>
          <w:sz w:val="24"/>
          <w:szCs w:val="24"/>
        </w:rPr>
      </w:pPr>
      <w:r>
        <w:rPr>
          <w:sz w:val="24"/>
          <w:szCs w:val="24"/>
        </w:rPr>
        <w:t xml:space="preserve">   Ing. Paduch </w:t>
      </w:r>
      <w:proofErr w:type="gramStart"/>
      <w:r>
        <w:rPr>
          <w:sz w:val="24"/>
          <w:szCs w:val="24"/>
        </w:rPr>
        <w:t>Martin                                                      Szotkowski</w:t>
      </w:r>
      <w:proofErr w:type="gramEnd"/>
      <w:r>
        <w:rPr>
          <w:sz w:val="24"/>
          <w:szCs w:val="24"/>
        </w:rPr>
        <w:t xml:space="preserve"> Libor      </w:t>
      </w:r>
    </w:p>
    <w:p w:rsidR="00A05D8D" w:rsidRDefault="00A05D8D" w:rsidP="00A05D8D">
      <w:pPr>
        <w:ind w:left="75"/>
        <w:rPr>
          <w:sz w:val="24"/>
          <w:szCs w:val="24"/>
        </w:rPr>
      </w:pPr>
    </w:p>
    <w:p w:rsidR="00FC1A08" w:rsidRDefault="00FC1A08"/>
    <w:sectPr w:rsidR="00FC1A08" w:rsidSect="00FC1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3471E"/>
    <w:multiLevelType w:val="singleLevel"/>
    <w:tmpl w:val="93909FF8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5D8D"/>
    <w:rsid w:val="00A05D8D"/>
    <w:rsid w:val="00FC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5D8D"/>
    <w:pPr>
      <w:keepNext/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5D8D"/>
    <w:pPr>
      <w:keepNext/>
      <w:numPr>
        <w:numId w:val="1"/>
      </w:numPr>
      <w:tabs>
        <w:tab w:val="num" w:pos="0"/>
      </w:tabs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05D8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05D8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A05D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2021-04-26T15:49:00Z</dcterms:created>
  <dcterms:modified xsi:type="dcterms:W3CDTF">2021-04-26T15:49:00Z</dcterms:modified>
</cp:coreProperties>
</file>